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2021/210392</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YÜKSEKÖĞRETİM KURUMLARI AYDIN ADNAN MENDERES ÜNİVERSİTESİ HASTANESİ</w:t>
      </w:r>
      <w:r w:rsidRPr="008C6A16">
        <w:rPr>
          <w:sz w:val="22"/>
          <w:szCs w:val="22"/>
        </w:rPr>
        <w:t xml:space="preserve"> tarafından ihaleye çıkartılmış bulunan </w:t>
      </w:r>
      <w:r w:rsidRPr="008C6A16">
        <w:rPr>
          <w:i/>
          <w:color w:val="808080"/>
          <w:sz w:val="20"/>
        </w:rPr>
        <w:t>16 GRUP YILLIK MOLEKÜLER TESTLER KİT ALIMI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YÜKSEKÖĞRETİM KURUMLARI AYDIN ADNAN MENDERES ÜNİVERSİTESİ HASTANESİ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